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D67D3">
      <w:pPr>
        <w:widowControl/>
        <w:spacing w:line="360" w:lineRule="auto"/>
        <w:ind w:firstLine="883" w:firstLineChars="200"/>
        <w:jc w:val="center"/>
        <w:rPr>
          <w:rFonts w:hint="default" w:ascii="宋体" w:hAnsi="宋体" w:eastAsia="宋体" w:cs="宋体"/>
          <w:b/>
          <w:bCs/>
          <w:sz w:val="44"/>
          <w:szCs w:val="52"/>
          <w:lang w:val="en-US" w:eastAsia="zh-CN"/>
        </w:rPr>
      </w:pPr>
      <w:r>
        <w:rPr>
          <w:rFonts w:hint="eastAsia" w:cs="宋体"/>
          <w:b/>
          <w:bCs/>
          <w:sz w:val="44"/>
          <w:szCs w:val="52"/>
          <w:lang w:val="en-US" w:eastAsia="zh-CN"/>
        </w:rPr>
        <w:t>采购需求</w:t>
      </w:r>
    </w:p>
    <w:p w14:paraId="1E9D961D">
      <w:pPr>
        <w:widowControl/>
        <w:spacing w:line="360" w:lineRule="auto"/>
        <w:ind w:firstLine="422" w:firstLineChars="200"/>
        <w:jc w:val="left"/>
        <w:rPr>
          <w:rFonts w:hint="eastAsia" w:ascii="宋体" w:hAnsi="宋体" w:eastAsia="宋体" w:cs="宋体"/>
          <w:b/>
          <w:bCs/>
          <w:sz w:val="21"/>
          <w:szCs w:val="24"/>
        </w:rPr>
      </w:pPr>
      <w:r>
        <w:rPr>
          <w:rFonts w:hint="eastAsia" w:ascii="宋体" w:hAnsi="宋体" w:eastAsia="宋体" w:cs="宋体"/>
          <w:b/>
          <w:bCs/>
          <w:sz w:val="21"/>
          <w:szCs w:val="24"/>
          <w:lang w:val="en-US" w:eastAsia="zh-CN"/>
        </w:rPr>
        <w:t>一、</w:t>
      </w:r>
      <w:r>
        <w:rPr>
          <w:rFonts w:hint="eastAsia" w:ascii="宋体" w:hAnsi="宋体" w:eastAsia="宋体" w:cs="宋体"/>
          <w:b/>
          <w:bCs/>
          <w:sz w:val="21"/>
          <w:szCs w:val="24"/>
        </w:rPr>
        <w:t>项目概况</w:t>
      </w:r>
    </w:p>
    <w:p w14:paraId="360EDC90">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达州高新技术产业园区区财政和金融局</w:t>
      </w:r>
      <w:r>
        <w:rPr>
          <w:rFonts w:hint="eastAsia" w:ascii="宋体" w:hAnsi="宋体" w:eastAsia="宋体" w:cs="宋体"/>
          <w:sz w:val="21"/>
          <w:szCs w:val="21"/>
          <w:lang w:eastAsia="zh-CN"/>
        </w:rPr>
        <w:t>拟通过竞争性磋商确定</w:t>
      </w:r>
      <w:r>
        <w:rPr>
          <w:rFonts w:hint="eastAsia" w:ascii="宋体" w:hAnsi="宋体" w:eastAsia="宋体" w:cs="宋体"/>
          <w:sz w:val="21"/>
          <w:szCs w:val="21"/>
          <w:lang w:val="en-US" w:eastAsia="zh-CN"/>
        </w:rPr>
        <w:t>一家</w:t>
      </w:r>
      <w:r>
        <w:rPr>
          <w:rFonts w:hint="eastAsia" w:ascii="宋体" w:hAnsi="宋体" w:eastAsia="宋体" w:cs="宋体"/>
          <w:sz w:val="21"/>
          <w:szCs w:val="21"/>
        </w:rPr>
        <w:t>审核服务咨询机构，对园区标准厂房项目</w:t>
      </w:r>
      <w:r>
        <w:rPr>
          <w:rFonts w:hint="eastAsia" w:ascii="宋体" w:hAnsi="宋体" w:eastAsia="宋体" w:cs="宋体"/>
          <w:sz w:val="21"/>
          <w:szCs w:val="21"/>
          <w:lang w:val="en-US" w:eastAsia="zh-CN"/>
        </w:rPr>
        <w:t>提供造价审核服务</w:t>
      </w:r>
      <w:r>
        <w:rPr>
          <w:rFonts w:hint="eastAsia" w:ascii="宋体" w:hAnsi="宋体" w:eastAsia="宋体" w:cs="宋体"/>
          <w:sz w:val="21"/>
          <w:szCs w:val="21"/>
        </w:rPr>
        <w:t>。</w:t>
      </w:r>
    </w:p>
    <w:p w14:paraId="5305A9B6">
      <w:pPr>
        <w:spacing w:after="120" w:line="360" w:lineRule="auto"/>
        <w:ind w:firstLine="422" w:firstLineChars="200"/>
        <w:rPr>
          <w:rFonts w:hint="eastAsia" w:ascii="Calibri" w:hAnsi="Calibri" w:eastAsia="宋体" w:cs="Times New Roman"/>
          <w:kern w:val="2"/>
          <w:sz w:val="21"/>
          <w:szCs w:val="24"/>
          <w:lang w:val="en-US" w:eastAsia="zh-CN" w:bidi="ar-SA"/>
        </w:rPr>
      </w:pPr>
      <w:r>
        <w:rPr>
          <w:rFonts w:hint="eastAsia" w:ascii="宋体" w:hAnsi="宋体" w:eastAsia="宋体" w:cs="宋体"/>
          <w:b/>
          <w:bCs/>
          <w:kern w:val="2"/>
          <w:sz w:val="21"/>
          <w:szCs w:val="24"/>
          <w:lang w:val="en-US" w:eastAsia="zh-CN" w:bidi="ar-SA"/>
        </w:rPr>
        <w:t>本项目所属行业划分为：其他未列明行业。</w:t>
      </w:r>
    </w:p>
    <w:p w14:paraId="1108DA99">
      <w:pPr>
        <w:widowControl/>
        <w:spacing w:line="360" w:lineRule="auto"/>
        <w:ind w:firstLine="422" w:firstLineChars="200"/>
        <w:jc w:val="left"/>
        <w:rPr>
          <w:rFonts w:hint="eastAsia" w:ascii="宋体" w:hAnsi="宋体" w:eastAsia="宋体" w:cs="宋体"/>
          <w:b/>
          <w:bCs/>
          <w:sz w:val="21"/>
          <w:szCs w:val="24"/>
          <w:lang w:eastAsia="zh-CN"/>
        </w:rPr>
      </w:pPr>
      <w:r>
        <w:rPr>
          <w:rFonts w:hint="eastAsia" w:ascii="宋体" w:hAnsi="宋体" w:eastAsia="宋体" w:cs="宋体"/>
          <w:b/>
          <w:bCs/>
          <w:sz w:val="21"/>
          <w:szCs w:val="24"/>
          <w:lang w:val="en-US" w:eastAsia="zh-CN"/>
        </w:rPr>
        <w:t>二、</w:t>
      </w:r>
      <w:r>
        <w:rPr>
          <w:rFonts w:hint="eastAsia" w:ascii="宋体" w:hAnsi="宋体" w:eastAsia="宋体" w:cs="宋体"/>
          <w:b/>
          <w:bCs/>
          <w:sz w:val="21"/>
          <w:szCs w:val="24"/>
          <w:lang w:eastAsia="zh-CN"/>
        </w:rPr>
        <w:t>服务</w:t>
      </w:r>
      <w:r>
        <w:rPr>
          <w:rFonts w:hint="eastAsia" w:ascii="宋体" w:hAnsi="宋体" w:eastAsia="宋体" w:cs="宋体"/>
          <w:b/>
          <w:bCs/>
          <w:sz w:val="21"/>
          <w:szCs w:val="24"/>
          <w:lang w:val="en-US" w:eastAsia="zh-CN"/>
        </w:rPr>
        <w:t>内容</w:t>
      </w:r>
      <w:r>
        <w:rPr>
          <w:rFonts w:hint="eastAsia" w:ascii="宋体" w:hAnsi="宋体" w:eastAsia="宋体" w:cs="宋体"/>
          <w:b/>
          <w:bCs/>
          <w:sz w:val="21"/>
          <w:szCs w:val="24"/>
          <w:lang w:eastAsia="zh-CN"/>
        </w:rPr>
        <w:t xml:space="preserve"> </w:t>
      </w:r>
    </w:p>
    <w:p w14:paraId="7B741F11">
      <w:pPr>
        <w:widowControl/>
        <w:spacing w:line="360" w:lineRule="auto"/>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1、审查项目履行基本建设程序是否符合相关规定。</w:t>
      </w:r>
    </w:p>
    <w:p w14:paraId="64983FDD">
      <w:pPr>
        <w:widowControl/>
        <w:spacing w:line="360" w:lineRule="auto"/>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2、审查各参建主体履职履约是否存在弄虚作假、损失浪费行为</w:t>
      </w:r>
      <w:bookmarkStart w:id="0" w:name="_GoBack"/>
      <w:bookmarkEnd w:id="0"/>
      <w:r>
        <w:rPr>
          <w:rFonts w:hint="eastAsia" w:ascii="宋体" w:hAnsi="宋体" w:eastAsia="宋体" w:cs="宋体"/>
          <w:b w:val="0"/>
          <w:bCs w:val="0"/>
          <w:sz w:val="21"/>
          <w:szCs w:val="21"/>
          <w:lang w:val="en-US" w:eastAsia="zh-CN"/>
        </w:rPr>
        <w:t>。</w:t>
      </w:r>
    </w:p>
    <w:p w14:paraId="65EAA6B9">
      <w:pPr>
        <w:widowControl/>
        <w:spacing w:line="360" w:lineRule="auto"/>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3、审查竣工结算资料。审查竣工图纸是否全面真实反映工程实体；工程变更和签证项目审批程序是否完毕，结算编制依据是否符合国家规定。</w:t>
      </w:r>
    </w:p>
    <w:p w14:paraId="2B222F21">
      <w:pPr>
        <w:widowControl/>
        <w:spacing w:line="360" w:lineRule="auto"/>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4、审查项目实施内容。审查施工合同内容是否实施、有无合同内外增减项目，核实新增项目是否实施，签证项目是否真实等情况。</w:t>
      </w:r>
    </w:p>
    <w:p w14:paraId="1D2FCA19">
      <w:pPr>
        <w:widowControl/>
        <w:spacing w:line="360" w:lineRule="auto"/>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5、审查计量计价和费用计取是否准确。计量计价、安全文明施工费、规费、税金等计取是否符合合同约定及计价规定。</w:t>
      </w:r>
    </w:p>
    <w:p w14:paraId="341E903D">
      <w:pPr>
        <w:widowControl/>
        <w:spacing w:line="360" w:lineRule="auto"/>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6、审查工程变更内容和签证项目是否合理。</w:t>
      </w:r>
    </w:p>
    <w:p w14:paraId="4C87CA95">
      <w:pPr>
        <w:widowControl/>
        <w:spacing w:line="360" w:lineRule="auto"/>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7、分析对比审核金额与招标控制价、合同金额、送审金额增减原因。</w:t>
      </w:r>
    </w:p>
    <w:p w14:paraId="4E48C7DA">
      <w:pPr>
        <w:widowControl/>
        <w:spacing w:line="360" w:lineRule="auto"/>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8、项目建设管理制度和执行情况。</w:t>
      </w:r>
    </w:p>
    <w:p w14:paraId="0BAB2EF2">
      <w:pPr>
        <w:widowControl/>
        <w:spacing w:line="360" w:lineRule="auto"/>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9、完成其他与竣工结算审计相关的工作内容。</w:t>
      </w:r>
    </w:p>
    <w:p w14:paraId="25811EF0">
      <w:pPr>
        <w:widowControl/>
        <w:spacing w:line="360" w:lineRule="auto"/>
        <w:ind w:firstLine="422" w:firstLineChars="2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10.其中财务费用部分，由中标人自行委托具有财务资质的公司对项目建设的财务支出进行评审，中标人对整个项目评审独立承担法律责任。</w:t>
      </w:r>
    </w:p>
    <w:p w14:paraId="14A766D3">
      <w:pPr>
        <w:widowControl/>
        <w:spacing w:line="360" w:lineRule="auto"/>
        <w:ind w:firstLine="422" w:firstLineChars="200"/>
        <w:jc w:val="left"/>
        <w:rPr>
          <w:rFonts w:hint="eastAsia" w:ascii="宋体" w:hAnsi="宋体" w:eastAsia="宋体" w:cs="宋体"/>
          <w:b/>
          <w:bCs/>
          <w:sz w:val="21"/>
          <w:szCs w:val="24"/>
          <w:lang w:eastAsia="zh-CN"/>
        </w:rPr>
      </w:pPr>
      <w:r>
        <w:rPr>
          <w:rFonts w:hint="eastAsia" w:ascii="宋体" w:hAnsi="宋体" w:eastAsia="宋体" w:cs="宋体"/>
          <w:b/>
          <w:bCs/>
          <w:sz w:val="21"/>
          <w:szCs w:val="24"/>
          <w:lang w:val="en-US" w:eastAsia="zh-CN"/>
        </w:rPr>
        <w:t>三、</w:t>
      </w:r>
      <w:r>
        <w:rPr>
          <w:rFonts w:hint="eastAsia" w:ascii="宋体" w:hAnsi="宋体" w:eastAsia="宋体" w:cs="宋体"/>
          <w:b/>
          <w:bCs/>
          <w:sz w:val="21"/>
          <w:szCs w:val="24"/>
          <w:lang w:eastAsia="zh-CN"/>
        </w:rPr>
        <w:t xml:space="preserve">服务要求 （实质性要求） </w:t>
      </w:r>
    </w:p>
    <w:p w14:paraId="2973FD7E">
      <w:pPr>
        <w:widowControl/>
        <w:spacing w:line="360" w:lineRule="auto"/>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（1）审核竣工结算书是否按照采购文件、合同及清单计价规范规定进行编制，是否与确定的结算原则、细则一致。 </w:t>
      </w:r>
    </w:p>
    <w:p w14:paraId="3807535F">
      <w:pPr>
        <w:widowControl/>
        <w:spacing w:line="360" w:lineRule="auto"/>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（2）审核工程量、清单项目，审查综合单价或定额套项、取费，对超报、虚报部分造价按合同规定扣减； </w:t>
      </w:r>
    </w:p>
    <w:p w14:paraId="6E778C3F">
      <w:pPr>
        <w:widowControl/>
        <w:spacing w:line="360" w:lineRule="auto"/>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（3）审核竣工结算书编制依据是否符合合同条款的有关规定、计算是否准确，工程结算取费是否正确，计算方法是否符合规定。</w:t>
      </w:r>
    </w:p>
    <w:p w14:paraId="56525705">
      <w:pPr>
        <w:widowControl/>
        <w:spacing w:line="360" w:lineRule="auto"/>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（4）审核材料的消耗是否合理、准确，依据是否充分，差价计算是否正确。</w:t>
      </w:r>
    </w:p>
    <w:p w14:paraId="3F7B9E5A">
      <w:pPr>
        <w:widowControl/>
        <w:spacing w:line="360" w:lineRule="auto"/>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（5）代表采购人对项目业主、施工单位送审的竣工结（决）算资料进行审核，规定时间内出具竣工结算初步审核结果，并召集项目业主、施工单位进行核对后出具正式竣工结算初审审核报告。 </w:t>
      </w:r>
    </w:p>
    <w:p w14:paraId="66BC1B86">
      <w:pPr>
        <w:widowControl/>
        <w:spacing w:line="360" w:lineRule="auto"/>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6）成交供应商在项目评审实施过程中应按照采购人要求开展工作，严格执行评审管理的有关规定，自觉接受采购人业务指导和监督，严格遵守廉政、保密等工作纪律。成交供应商应按采购人要求时间向采购人项目联系人或评审组负责人汇报评审工作进展情况和审评审工作中发现的问题，征得评审组的意见。 </w:t>
      </w:r>
    </w:p>
    <w:p w14:paraId="3DB30422">
      <w:pPr>
        <w:widowControl/>
        <w:spacing w:line="360" w:lineRule="auto"/>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7）在项目评审实施的过程中，成交供应商派出的项目组成员应严格执行国家相关法律法规，按要求编制评审工作底稿，完整、准确、真实反映并记录项目实施过程，做好各类资料、工作底稿整理、归集、交接工作。 </w:t>
      </w:r>
    </w:p>
    <w:p w14:paraId="74BAEBFE">
      <w:pPr>
        <w:widowControl/>
        <w:spacing w:line="360" w:lineRule="auto"/>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（8）除满足国家相关法规制度要求标准外，还包括实施项目整体分析、评审重点筛查、造价审减原因分析、财务分析等内容及拟制相应文书等工作。评审结束后经采购人复核后方可出具工程审核报告。</w:t>
      </w:r>
    </w:p>
    <w:p w14:paraId="0FD695DC">
      <w:pPr>
        <w:keepNext/>
        <w:keepLines/>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4"/>
          <w:lang w:val="en-US" w:eastAsia="zh-CN"/>
        </w:rPr>
        <w:t>四、</w:t>
      </w:r>
      <w:r>
        <w:rPr>
          <w:rFonts w:hint="eastAsia" w:ascii="宋体" w:hAnsi="宋体" w:eastAsia="宋体" w:cs="宋体"/>
          <w:b/>
          <w:bCs/>
          <w:sz w:val="21"/>
          <w:szCs w:val="21"/>
          <w:lang w:val="en-US" w:eastAsia="zh-CN"/>
        </w:rPr>
        <w:t>报价要求</w:t>
      </w:r>
    </w:p>
    <w:p w14:paraId="513C12A1">
      <w:pPr>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计费标准控制价：参照原《工程造价咨询服务收费标准》（川价发[2008]141号）文件中“审核竣工结算和其他条款*50%”作为基础价。供应商应在此基础上进行下浮率报价，效益审计费3%(不下浮)。</w:t>
      </w:r>
    </w:p>
    <w:p w14:paraId="4A94FB4F">
      <w:pPr>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结算费用计算公式：结算费用=计费标准控制价×（1-报价下浮比例）</w:t>
      </w:r>
    </w:p>
    <w:p w14:paraId="47521FAE">
      <w:pPr>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结算方式: 以项目实际评审金额为计费基数，按照结算费用计算公式据实结算，最终结算金额不超过本项目最高限价。</w:t>
      </w:r>
    </w:p>
    <w:p w14:paraId="68061DE4">
      <w:pPr>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b w:val="0"/>
          <w:bCs w:val="0"/>
          <w:sz w:val="21"/>
          <w:szCs w:val="21"/>
          <w:lang w:val="en-US" w:eastAsia="zh-CN"/>
        </w:rPr>
        <w:t>4.报价是供应商响应采购项目要求的全部工作内容的价格体现，包含完成本项目所涉及人员劳务、利润、风险、税金和完成本项目可预见或不可预见所需的一切费用，采购人不再另外支付任何</w:t>
      </w:r>
      <w:r>
        <w:rPr>
          <w:rFonts w:hint="eastAsia" w:ascii="宋体" w:hAnsi="宋体" w:eastAsia="宋体" w:cs="宋体"/>
          <w:sz w:val="21"/>
          <w:szCs w:val="21"/>
        </w:rPr>
        <w:t>费用</w:t>
      </w:r>
      <w:r>
        <w:rPr>
          <w:rFonts w:hint="eastAsia" w:ascii="宋体" w:hAnsi="宋体" w:eastAsia="宋体" w:cs="宋体"/>
          <w:sz w:val="21"/>
          <w:szCs w:val="21"/>
          <w:lang w:eastAsia="zh-CN"/>
        </w:rPr>
        <w:t>；</w:t>
      </w:r>
    </w:p>
    <w:p w14:paraId="6EEACE6D">
      <w:pPr>
        <w:widowControl/>
        <w:spacing w:line="360" w:lineRule="auto"/>
        <w:ind w:firstLine="422" w:firstLineChars="200"/>
        <w:jc w:val="left"/>
        <w:rPr>
          <w:rFonts w:hint="eastAsia" w:ascii="宋体" w:hAnsi="宋体" w:eastAsia="宋体" w:cs="宋体"/>
          <w:b/>
          <w:bCs/>
          <w:sz w:val="21"/>
          <w:szCs w:val="24"/>
          <w:lang w:eastAsia="zh-CN"/>
        </w:rPr>
      </w:pPr>
      <w:r>
        <w:rPr>
          <w:rFonts w:hint="eastAsia" w:ascii="宋体" w:hAnsi="宋体" w:eastAsia="宋体" w:cs="宋体"/>
          <w:b/>
          <w:bCs/>
          <w:sz w:val="21"/>
          <w:szCs w:val="24"/>
          <w:lang w:val="en-US" w:eastAsia="zh-CN"/>
        </w:rPr>
        <w:t>五、</w:t>
      </w:r>
      <w:r>
        <w:rPr>
          <w:rFonts w:hint="eastAsia" w:ascii="宋体" w:hAnsi="宋体" w:eastAsia="宋体" w:cs="宋体"/>
          <w:b/>
          <w:bCs/>
          <w:sz w:val="21"/>
          <w:szCs w:val="24"/>
          <w:lang w:eastAsia="zh-CN"/>
        </w:rPr>
        <w:t>项目服务方案</w:t>
      </w:r>
    </w:p>
    <w:p w14:paraId="65270E8C">
      <w:pPr>
        <w:widowControl/>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项目服务方案应包含</w:t>
      </w:r>
      <w:r>
        <w:rPr>
          <w:rFonts w:hint="eastAsia" w:ascii="宋体" w:hAnsi="宋体" w:eastAsia="宋体" w:cs="宋体"/>
          <w:sz w:val="21"/>
          <w:szCs w:val="24"/>
        </w:rPr>
        <w:t>①</w:t>
      </w:r>
      <w:r>
        <w:rPr>
          <w:rFonts w:ascii="Calibri" w:hAnsi="Calibri" w:eastAsia="宋体" w:cs="Times New Roman"/>
          <w:sz w:val="21"/>
          <w:szCs w:val="24"/>
        </w:rPr>
        <w:t>组织架构及人员配置和分工</w:t>
      </w:r>
      <w:r>
        <w:rPr>
          <w:rFonts w:hint="eastAsia" w:ascii="Calibri" w:hAnsi="Calibri" w:eastAsia="宋体" w:cs="Times New Roman"/>
          <w:sz w:val="21"/>
          <w:szCs w:val="24"/>
          <w:lang w:eastAsia="zh-CN"/>
        </w:rPr>
        <w:t>；</w:t>
      </w:r>
      <w:r>
        <w:rPr>
          <w:rFonts w:hint="eastAsia" w:ascii="宋体" w:hAnsi="宋体" w:eastAsia="宋体" w:cs="宋体"/>
          <w:sz w:val="21"/>
          <w:szCs w:val="24"/>
        </w:rPr>
        <w:t>②</w:t>
      </w:r>
      <w:r>
        <w:rPr>
          <w:rFonts w:ascii="Calibri" w:hAnsi="Calibri" w:eastAsia="宋体" w:cs="Times New Roman"/>
          <w:sz w:val="21"/>
          <w:szCs w:val="24"/>
        </w:rPr>
        <w:t>项目实施措施及方法</w:t>
      </w:r>
      <w:r>
        <w:rPr>
          <w:rFonts w:hint="eastAsia" w:ascii="宋体" w:hAnsi="宋体" w:eastAsia="宋体" w:cs="宋体"/>
          <w:sz w:val="21"/>
          <w:szCs w:val="24"/>
        </w:rPr>
        <w:t>；③重难点分析措施</w:t>
      </w:r>
      <w:r>
        <w:rPr>
          <w:rFonts w:hint="eastAsia" w:ascii="宋体" w:hAnsi="宋体" w:eastAsia="宋体" w:cs="宋体"/>
          <w:sz w:val="21"/>
          <w:szCs w:val="24"/>
          <w:lang w:eastAsia="zh-CN"/>
        </w:rPr>
        <w:t>；</w:t>
      </w:r>
      <w:r>
        <w:rPr>
          <w:rFonts w:hint="eastAsia" w:ascii="宋体" w:hAnsi="宋体" w:eastAsia="宋体" w:cs="宋体"/>
          <w:sz w:val="21"/>
          <w:szCs w:val="24"/>
        </w:rPr>
        <w:t>④质量控制措施；⑤服务质量保障方案；⑥项目管理制度</w:t>
      </w:r>
      <w:r>
        <w:rPr>
          <w:rFonts w:hint="eastAsia" w:ascii="宋体" w:hAnsi="宋体" w:eastAsia="宋体" w:cs="宋体"/>
          <w:sz w:val="21"/>
          <w:szCs w:val="24"/>
          <w:lang w:eastAsia="zh-CN"/>
        </w:rPr>
        <w:t>；</w:t>
      </w:r>
      <w:r>
        <w:rPr>
          <w:rFonts w:hint="eastAsia" w:ascii="宋体" w:hAnsi="宋体" w:eastAsia="宋体" w:cs="宋体"/>
          <w:sz w:val="21"/>
          <w:szCs w:val="24"/>
        </w:rPr>
        <w:t>⑦风险控制措施</w:t>
      </w:r>
      <w:r>
        <w:rPr>
          <w:rFonts w:hint="eastAsia" w:ascii="宋体" w:hAnsi="宋体" w:eastAsia="宋体" w:cs="宋体"/>
          <w:sz w:val="21"/>
          <w:szCs w:val="24"/>
          <w:lang w:eastAsia="zh-CN"/>
        </w:rPr>
        <w:t>；</w:t>
      </w:r>
      <w:r>
        <w:rPr>
          <w:rFonts w:hint="eastAsia" w:ascii="宋体" w:hAnsi="宋体" w:eastAsia="宋体" w:cs="宋体"/>
          <w:sz w:val="21"/>
          <w:szCs w:val="24"/>
        </w:rPr>
        <w:t>⑧廉洁纪律措施；⑨</w:t>
      </w:r>
      <w:r>
        <w:rPr>
          <w:rFonts w:hint="eastAsia" w:ascii="宋体" w:hAnsi="宋体" w:eastAsia="宋体" w:cs="宋体"/>
          <w:sz w:val="21"/>
          <w:szCs w:val="24"/>
          <w:lang w:eastAsia="zh-CN"/>
        </w:rPr>
        <w:t>后续服务措施；</w:t>
      </w:r>
      <w:r>
        <w:rPr>
          <w:rFonts w:hint="eastAsia" w:ascii="宋体" w:hAnsi="宋体" w:eastAsia="宋体" w:cs="宋体"/>
          <w:sz w:val="21"/>
          <w:szCs w:val="24"/>
        </w:rPr>
        <w:t>⑩后续响应时间</w:t>
      </w:r>
      <w:r>
        <w:rPr>
          <w:rFonts w:hint="eastAsia" w:ascii="宋体" w:hAnsi="宋体" w:eastAsia="宋体" w:cs="宋体"/>
          <w:sz w:val="21"/>
          <w:szCs w:val="21"/>
          <w:highlight w:val="none"/>
        </w:rPr>
        <w:t>。</w:t>
      </w:r>
    </w:p>
    <w:p w14:paraId="3C5E5BC9">
      <w:pPr>
        <w:widowControl/>
        <w:spacing w:line="360" w:lineRule="auto"/>
        <w:ind w:firstLine="422" w:firstLineChars="200"/>
        <w:jc w:val="left"/>
        <w:rPr>
          <w:rFonts w:hint="eastAsia" w:ascii="宋体" w:hAnsi="宋体" w:eastAsia="宋体" w:cs="宋体"/>
          <w:b/>
          <w:bCs/>
          <w:sz w:val="21"/>
          <w:szCs w:val="24"/>
          <w:lang w:eastAsia="zh-CN"/>
        </w:rPr>
      </w:pPr>
      <w:r>
        <w:rPr>
          <w:rFonts w:hint="eastAsia" w:ascii="宋体" w:hAnsi="宋体" w:eastAsia="宋体" w:cs="宋体"/>
          <w:b/>
          <w:bCs/>
          <w:sz w:val="21"/>
          <w:szCs w:val="24"/>
          <w:lang w:val="en-US" w:eastAsia="zh-CN"/>
        </w:rPr>
        <w:t>六、</w:t>
      </w:r>
      <w:r>
        <w:rPr>
          <w:rFonts w:hint="eastAsia" w:ascii="宋体" w:hAnsi="宋体" w:eastAsia="宋体" w:cs="宋体"/>
          <w:b/>
          <w:bCs/>
          <w:sz w:val="21"/>
          <w:szCs w:val="24"/>
          <w:lang w:eastAsia="zh-CN"/>
        </w:rPr>
        <w:t xml:space="preserve">商务要求（实质性要求） </w:t>
      </w:r>
    </w:p>
    <w:p w14:paraId="13F0606C">
      <w:pPr>
        <w:widowControl/>
        <w:spacing w:line="360" w:lineRule="auto"/>
        <w:ind w:firstLine="422" w:firstLineChars="200"/>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rPr>
        <w:t>1、服务时间：</w:t>
      </w:r>
      <w:r>
        <w:rPr>
          <w:rFonts w:hint="eastAsia" w:ascii="宋体" w:hAnsi="宋体" w:eastAsia="宋体" w:cs="宋体"/>
          <w:b w:val="0"/>
          <w:bCs w:val="0"/>
          <w:sz w:val="21"/>
          <w:szCs w:val="21"/>
          <w:highlight w:val="none"/>
          <w:lang w:val="en-US" w:eastAsia="zh-CN"/>
        </w:rPr>
        <w:t>具体以合同签订为准</w:t>
      </w:r>
      <w:r>
        <w:rPr>
          <w:rFonts w:hint="eastAsia" w:ascii="宋体" w:hAnsi="宋体" w:eastAsia="宋体" w:cs="宋体"/>
          <w:b w:val="0"/>
          <w:bCs w:val="0"/>
          <w:sz w:val="21"/>
          <w:szCs w:val="21"/>
          <w:highlight w:val="none"/>
        </w:rPr>
        <w:t>。</w:t>
      </w:r>
    </w:p>
    <w:p w14:paraId="4E199B99">
      <w:pPr>
        <w:widowControl/>
        <w:spacing w:line="360" w:lineRule="auto"/>
        <w:ind w:firstLine="422" w:firstLineChars="200"/>
        <w:jc w:val="left"/>
        <w:rPr>
          <w:rFonts w:hint="eastAsia" w:ascii="宋体" w:hAnsi="宋体" w:eastAsia="宋体" w:cs="宋体"/>
          <w:sz w:val="21"/>
          <w:szCs w:val="21"/>
        </w:rPr>
      </w:pPr>
      <w:r>
        <w:rPr>
          <w:rFonts w:hint="eastAsia" w:ascii="宋体" w:hAnsi="宋体" w:eastAsia="宋体" w:cs="宋体"/>
          <w:b/>
          <w:bCs/>
          <w:sz w:val="21"/>
          <w:szCs w:val="21"/>
        </w:rPr>
        <w:t>2、服务地点：</w:t>
      </w:r>
      <w:r>
        <w:rPr>
          <w:rFonts w:hint="eastAsia" w:ascii="宋体" w:hAnsi="宋体" w:eastAsia="宋体" w:cs="宋体"/>
          <w:sz w:val="21"/>
          <w:szCs w:val="21"/>
        </w:rPr>
        <w:t>采购人指定地点。</w:t>
      </w:r>
    </w:p>
    <w:p w14:paraId="6B4441C3">
      <w:pPr>
        <w:widowControl/>
        <w:spacing w:line="360" w:lineRule="auto"/>
        <w:ind w:firstLine="422" w:firstLineChars="200"/>
        <w:jc w:val="left"/>
        <w:rPr>
          <w:rFonts w:hint="eastAsia" w:ascii="宋体" w:hAnsi="宋体" w:eastAsia="宋体" w:cs="宋体"/>
          <w:b w:val="0"/>
          <w:bCs w:val="0"/>
          <w:sz w:val="21"/>
          <w:szCs w:val="21"/>
          <w:highlight w:val="none"/>
          <w:lang w:eastAsia="zh-CN"/>
        </w:rPr>
      </w:pPr>
      <w:r>
        <w:rPr>
          <w:rFonts w:hint="eastAsia" w:ascii="宋体" w:hAnsi="宋体" w:eastAsia="宋体" w:cs="宋体"/>
          <w:b/>
          <w:bCs/>
          <w:sz w:val="21"/>
          <w:szCs w:val="21"/>
          <w:highlight w:val="none"/>
        </w:rPr>
        <w:t>3、付款方式：</w:t>
      </w:r>
      <w:r>
        <w:rPr>
          <w:rFonts w:hint="eastAsia" w:ascii="宋体" w:hAnsi="宋体" w:eastAsia="宋体" w:cs="宋体"/>
          <w:b w:val="0"/>
          <w:bCs w:val="0"/>
          <w:sz w:val="21"/>
          <w:szCs w:val="21"/>
          <w:highlight w:val="none"/>
        </w:rPr>
        <w:t>项目验收合格后，达到付款条件起10日内，支付合同总金额的</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00%</w:t>
      </w:r>
      <w:r>
        <w:rPr>
          <w:rFonts w:hint="eastAsia" w:ascii="宋体" w:hAnsi="宋体" w:eastAsia="宋体" w:cs="宋体"/>
          <w:b w:val="0"/>
          <w:bCs w:val="0"/>
          <w:sz w:val="21"/>
          <w:szCs w:val="21"/>
          <w:highlight w:val="none"/>
          <w:lang w:eastAsia="zh-CN"/>
        </w:rPr>
        <w:t>。</w:t>
      </w:r>
    </w:p>
    <w:p w14:paraId="582D1E3E">
      <w:pPr>
        <w:widowControl/>
        <w:spacing w:line="360" w:lineRule="auto"/>
        <w:ind w:firstLine="422" w:firstLineChars="200"/>
        <w:jc w:val="left"/>
        <w:rPr>
          <w:rFonts w:hint="eastAsia" w:ascii="Calibri" w:hAnsi="Calibri" w:eastAsia="宋体" w:cs="Times New Roman"/>
          <w:b w:val="0"/>
          <w:bCs w:val="0"/>
          <w:sz w:val="21"/>
          <w:szCs w:val="24"/>
          <w:highlight w:val="none"/>
          <w:lang w:eastAsia="zh-CN"/>
        </w:rPr>
      </w:pPr>
      <w:r>
        <w:rPr>
          <w:rFonts w:hint="eastAsia" w:ascii="宋体" w:hAnsi="宋体" w:eastAsia="宋体" w:cs="宋体"/>
          <w:b/>
          <w:bCs/>
          <w:sz w:val="21"/>
          <w:szCs w:val="21"/>
          <w:highlight w:val="none"/>
        </w:rPr>
        <w:t>4、</w:t>
      </w:r>
      <w:r>
        <w:rPr>
          <w:rFonts w:hint="eastAsia" w:ascii="宋体" w:hAnsi="宋体" w:eastAsia="宋体" w:cs="宋体"/>
          <w:b/>
          <w:bCs/>
          <w:sz w:val="21"/>
          <w:szCs w:val="21"/>
          <w:highlight w:val="none"/>
          <w:lang w:val="en-US" w:eastAsia="zh-CN"/>
        </w:rPr>
        <w:t>成果要求：</w:t>
      </w:r>
      <w:r>
        <w:rPr>
          <w:rFonts w:hint="eastAsia" w:ascii="宋体" w:hAnsi="宋体" w:eastAsia="宋体" w:cs="宋体"/>
          <w:b w:val="0"/>
          <w:bCs w:val="0"/>
          <w:sz w:val="21"/>
          <w:szCs w:val="21"/>
          <w:highlight w:val="none"/>
          <w:lang w:val="en-US" w:eastAsia="zh-CN"/>
        </w:rPr>
        <w:t>成交供应商需提供</w:t>
      </w:r>
      <w:r>
        <w:rPr>
          <w:rFonts w:hint="eastAsia" w:ascii="Calibri" w:hAnsi="Calibri" w:eastAsia="宋体" w:cs="Times New Roman"/>
          <w:b w:val="0"/>
          <w:bCs w:val="0"/>
          <w:sz w:val="21"/>
          <w:szCs w:val="24"/>
          <w:highlight w:val="none"/>
          <w:lang w:eastAsia="zh-CN"/>
        </w:rPr>
        <w:t>纸质版伍份、电子版壹份。</w:t>
      </w:r>
    </w:p>
    <w:p w14:paraId="1B742255">
      <w:pPr>
        <w:widowControl/>
        <w:spacing w:line="360" w:lineRule="auto"/>
        <w:ind w:firstLine="422" w:firstLineChars="200"/>
        <w:jc w:val="left"/>
        <w:rPr>
          <w:rFonts w:hint="eastAsia" w:ascii="Calibri" w:hAnsi="Calibri" w:eastAsia="宋体" w:cs="Times New Roman"/>
          <w:b/>
          <w:bCs/>
          <w:sz w:val="21"/>
          <w:szCs w:val="24"/>
          <w:highlight w:val="none"/>
          <w:lang w:eastAsia="zh-CN"/>
        </w:rPr>
      </w:pPr>
      <w:r>
        <w:rPr>
          <w:rFonts w:hint="eastAsia" w:ascii="宋体" w:hAnsi="宋体" w:eastAsia="宋体" w:cs="宋体"/>
          <w:b/>
          <w:bCs/>
          <w:sz w:val="21"/>
          <w:szCs w:val="21"/>
          <w:highlight w:val="none"/>
          <w:lang w:val="en-US" w:eastAsia="zh-CN"/>
        </w:rPr>
        <w:t>5</w:t>
      </w:r>
      <w:r>
        <w:rPr>
          <w:rFonts w:hint="eastAsia" w:ascii="宋体" w:hAnsi="宋体" w:eastAsia="宋体" w:cs="宋体"/>
          <w:b/>
          <w:bCs/>
          <w:sz w:val="21"/>
          <w:szCs w:val="21"/>
          <w:highlight w:val="none"/>
        </w:rPr>
        <w:t>、</w:t>
      </w:r>
      <w:r>
        <w:rPr>
          <w:rFonts w:ascii="Calibri" w:hAnsi="Calibri" w:eastAsia="宋体" w:cs="Times New Roman"/>
          <w:b/>
          <w:bCs/>
          <w:sz w:val="21"/>
          <w:szCs w:val="24"/>
          <w:highlight w:val="none"/>
        </w:rPr>
        <w:t>验收标准</w:t>
      </w:r>
      <w:r>
        <w:rPr>
          <w:rFonts w:hint="eastAsia" w:ascii="Calibri" w:hAnsi="Calibri" w:eastAsia="宋体" w:cs="Times New Roman"/>
          <w:b/>
          <w:bCs/>
          <w:sz w:val="21"/>
          <w:szCs w:val="24"/>
          <w:highlight w:val="none"/>
          <w:lang w:eastAsia="zh-CN"/>
        </w:rPr>
        <w:t>：</w:t>
      </w:r>
    </w:p>
    <w:p w14:paraId="2F8FF0D3">
      <w:pPr>
        <w:widowControl/>
        <w:spacing w:line="360" w:lineRule="auto"/>
        <w:ind w:firstLine="420" w:firstLineChars="200"/>
        <w:jc w:val="left"/>
        <w:rPr>
          <w:rFonts w:hint="eastAsia" w:ascii="Calibri" w:hAnsi="Calibri" w:eastAsia="宋体" w:cs="Times New Roman"/>
          <w:sz w:val="21"/>
          <w:szCs w:val="24"/>
          <w:lang w:eastAsia="zh-CN"/>
        </w:rPr>
      </w:pPr>
      <w:r>
        <w:rPr>
          <w:rFonts w:hint="eastAsia" w:ascii="Calibri" w:hAnsi="Calibri" w:eastAsia="宋体" w:cs="Times New Roman"/>
          <w:sz w:val="21"/>
          <w:szCs w:val="24"/>
          <w:highlight w:val="none"/>
          <w:lang w:val="en-US" w:eastAsia="zh-CN"/>
        </w:rPr>
        <w:t>按国家有关规</w:t>
      </w:r>
      <w:r>
        <w:rPr>
          <w:rFonts w:hint="eastAsia" w:ascii="Calibri" w:hAnsi="Calibri" w:eastAsia="宋体" w:cs="Times New Roman"/>
          <w:sz w:val="21"/>
          <w:szCs w:val="24"/>
          <w:lang w:val="en-US" w:eastAsia="zh-CN"/>
        </w:rPr>
        <w:t>定、采购文件的服务要求、供应商的响应文件及承诺以及合同约定标准及《财政部关于进一步加强政府采购需求和履约验收管理的指导意见》（财库〔2016〕205号）、《政府采购需求管理办法》（财库〔2021〕22号）的要求及国家行业主管部门规定的标准、方法和内容进行验收</w:t>
      </w:r>
      <w:r>
        <w:rPr>
          <w:rFonts w:hint="eastAsia" w:ascii="Calibri" w:hAnsi="Calibri" w:eastAsia="宋体" w:cs="Times New Roman"/>
          <w:sz w:val="21"/>
          <w:szCs w:val="24"/>
          <w:lang w:eastAsia="zh-CN"/>
        </w:rPr>
        <w:t>。</w:t>
      </w:r>
    </w:p>
    <w:p w14:paraId="37B0EB21">
      <w:pPr>
        <w:widowControl/>
        <w:spacing w:line="360" w:lineRule="auto"/>
        <w:ind w:firstLine="422" w:firstLineChars="200"/>
        <w:jc w:val="left"/>
        <w:rPr>
          <w:rFonts w:hint="eastAsia" w:ascii="宋体" w:hAnsi="宋体" w:eastAsia="宋体" w:cs="宋体"/>
          <w:sz w:val="21"/>
          <w:szCs w:val="21"/>
        </w:rPr>
      </w:pP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、违约责任</w:t>
      </w:r>
      <w:r>
        <w:rPr>
          <w:rFonts w:hint="eastAsia" w:ascii="宋体" w:hAnsi="宋体" w:eastAsia="宋体" w:cs="宋体"/>
          <w:b/>
          <w:bCs/>
          <w:sz w:val="21"/>
          <w:szCs w:val="21"/>
          <w:lang w:val="en-US" w:eastAsia="zh-CN"/>
        </w:rPr>
        <w:t>及</w:t>
      </w:r>
      <w:r>
        <w:rPr>
          <w:rFonts w:hint="eastAsia" w:ascii="宋体" w:hAnsi="宋体" w:eastAsia="宋体" w:cs="宋体"/>
          <w:b/>
          <w:bCs/>
          <w:sz w:val="21"/>
          <w:szCs w:val="21"/>
        </w:rPr>
        <w:t>解决争议的方法</w:t>
      </w:r>
      <w:r>
        <w:rPr>
          <w:rFonts w:hint="eastAsia" w:ascii="宋体" w:hAnsi="宋体" w:eastAsia="宋体" w:cs="宋体"/>
          <w:sz w:val="21"/>
          <w:szCs w:val="21"/>
        </w:rPr>
        <w:t>：在执行本合同中发生的或与本合同有关的争端，双方应通过友好协商解决，协商不能解决时，可向项目所在地人民法院提起诉讼。</w:t>
      </w:r>
    </w:p>
    <w:p w14:paraId="13A85757">
      <w:pPr>
        <w:widowControl/>
        <w:spacing w:line="360" w:lineRule="auto"/>
        <w:ind w:firstLine="422" w:firstLineChars="200"/>
        <w:jc w:val="left"/>
        <w:rPr>
          <w:rFonts w:hint="eastAsia" w:ascii="宋体" w:hAnsi="宋体" w:eastAsia="宋体" w:cs="宋体"/>
          <w:sz w:val="21"/>
          <w:szCs w:val="21"/>
        </w:rPr>
      </w:pP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、其他未尽事宜</w:t>
      </w:r>
      <w:r>
        <w:rPr>
          <w:rFonts w:hint="eastAsia" w:ascii="宋体" w:hAnsi="宋体" w:eastAsia="宋体" w:cs="宋体"/>
          <w:sz w:val="21"/>
          <w:szCs w:val="21"/>
        </w:rPr>
        <w:t>，由采购人和成交供应商在签订采购合同时详细约定。</w:t>
      </w:r>
    </w:p>
    <w:p w14:paraId="5B0A9D4B">
      <w:pPr>
        <w:keepNext w:val="0"/>
        <w:keepLines w:val="0"/>
        <w:pageBreakBefore w:val="0"/>
        <w:kinsoku/>
        <w:wordWrap/>
        <w:overflowPunct/>
        <w:topLinePunct w:val="0"/>
        <w:autoSpaceDE/>
        <w:autoSpaceDN/>
        <w:bidi w:val="0"/>
        <w:adjustRightInd/>
        <w:snapToGrid/>
        <w:spacing w:after="157" w:afterLines="50" w:line="360" w:lineRule="auto"/>
        <w:ind w:right="-278" w:rightChars="-87" w:firstLine="482" w:firstLineChars="200"/>
        <w:textAlignment w:val="auto"/>
        <w:outlineLvl w:val="9"/>
        <w:rPr>
          <w:rFonts w:hint="eastAsia" w:ascii="宋体" w:hAnsi="宋体" w:eastAsia="宋体" w:cs="宋体"/>
          <w:b/>
          <w:bCs/>
          <w:kern w:val="2"/>
          <w:sz w:val="24"/>
          <w:szCs w:val="24"/>
          <w:lang w:val="en-US" w:eastAsia="zh-CN" w:bidi="ar-SA"/>
        </w:rPr>
      </w:pPr>
    </w:p>
    <w:p w14:paraId="544AAAB8">
      <w:pPr>
        <w:widowControl/>
        <w:spacing w:line="480" w:lineRule="auto"/>
        <w:ind w:firstLine="482" w:firstLineChars="200"/>
        <w:jc w:val="left"/>
        <w:rPr>
          <w:rFonts w:hint="eastAsia" w:ascii="宋体" w:hAnsi="宋体" w:eastAsia="宋体" w:cs="宋体"/>
          <w:sz w:val="21"/>
          <w:szCs w:val="21"/>
        </w:rPr>
      </w:pPr>
      <w:r>
        <w:rPr>
          <w:rFonts w:hint="eastAsia" w:ascii="宋体" w:hAnsi="宋体" w:eastAsia="宋体" w:cs="宋体"/>
          <w:b/>
          <w:bCs/>
          <w:kern w:val="2"/>
          <w:sz w:val="24"/>
          <w:szCs w:val="24"/>
          <w:lang w:val="en-US" w:eastAsia="zh-CN" w:bidi="ar-SA"/>
        </w:rPr>
        <w:t>注：本次采购项目的实质性要</w:t>
      </w:r>
      <w:r>
        <w:rPr>
          <w:rFonts w:hint="eastAsia" w:ascii="宋体" w:hAnsi="宋体" w:eastAsia="宋体" w:cs="宋体"/>
          <w:b/>
          <w:bCs/>
          <w:kern w:val="2"/>
          <w:sz w:val="24"/>
          <w:szCs w:val="24"/>
          <w:highlight w:val="none"/>
          <w:lang w:val="en-US" w:eastAsia="zh-CN" w:bidi="ar-SA"/>
        </w:rPr>
        <w:t>求，不允许负偏离，否则作无</w:t>
      </w:r>
      <w:r>
        <w:rPr>
          <w:rFonts w:hint="eastAsia" w:ascii="宋体" w:hAnsi="宋体" w:eastAsia="宋体" w:cs="宋体"/>
          <w:b/>
          <w:bCs/>
          <w:kern w:val="2"/>
          <w:sz w:val="24"/>
          <w:szCs w:val="24"/>
          <w:lang w:val="en-US" w:eastAsia="zh-CN" w:bidi="ar-SA"/>
        </w:rPr>
        <w:t>效响应处理。</w:t>
      </w:r>
    </w:p>
    <w:p w14:paraId="61C535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MDlkNDJkZTRlYjhkYmNiZGE1MzYzNmNhZjJiZTcifQ=="/>
  </w:docVars>
  <w:rsids>
    <w:rsidRoot w:val="4DC45322"/>
    <w:rsid w:val="4DC45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pPr>
      <w:spacing w:after="120"/>
    </w:pPr>
    <w:rPr>
      <w:rFonts w:ascii="Times New Roman" w:hAnsi="Times New Roman"/>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2024-09-14T01:36:00Z</dcterms:created>
  <dc:creator>木槿何溪°°</dc:creator>
  <cp:lastModifiedBy>木槿何溪°°</cp:lastModifiedBy>
  <dcterms:modified xsi:type="dcterms:W3CDTF">2024-09-14T01:36:19Z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0D5DC46D80094006BC67F5F20FF2DBA9_11</vt:lpwstr>
  </property>
</Properties>
</file>